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A5" w:rsidRPr="009817B6" w:rsidRDefault="007429A5" w:rsidP="007429A5">
      <w:pPr>
        <w:tabs>
          <w:tab w:val="right" w:pos="9071"/>
        </w:tabs>
        <w:rPr>
          <w:rFonts w:ascii="Trebuchet MS" w:hAnsi="Trebuchet MS"/>
          <w:szCs w:val="22"/>
        </w:rPr>
      </w:pPr>
      <w:r w:rsidRPr="009817B6">
        <w:rPr>
          <w:rFonts w:ascii="Trebuchet MS" w:hAnsi="Trebuchet MS"/>
          <w:szCs w:val="22"/>
        </w:rPr>
        <w:t>Circulaire n° 11-013</w:t>
      </w:r>
      <w:r w:rsidRPr="009817B6">
        <w:rPr>
          <w:rFonts w:ascii="Trebuchet MS" w:hAnsi="Trebuchet MS"/>
          <w:color w:val="0000FF"/>
          <w:szCs w:val="22"/>
        </w:rPr>
        <w:fldChar w:fldCharType="begin"/>
      </w:r>
      <w:r w:rsidRPr="009817B6">
        <w:rPr>
          <w:rFonts w:ascii="Trebuchet MS" w:hAnsi="Trebuchet MS"/>
          <w:color w:val="0000FF"/>
          <w:szCs w:val="22"/>
        </w:rPr>
        <w:instrText xml:space="preserve">  </w:instrText>
      </w:r>
      <w:r w:rsidRPr="009817B6">
        <w:rPr>
          <w:rFonts w:ascii="Trebuchet MS" w:hAnsi="Trebuchet MS"/>
          <w:color w:val="0000FF"/>
          <w:szCs w:val="22"/>
        </w:rPr>
        <w:fldChar w:fldCharType="end"/>
      </w:r>
      <w:r w:rsidRPr="009817B6">
        <w:rPr>
          <w:rFonts w:ascii="Trebuchet MS" w:hAnsi="Trebuchet MS"/>
          <w:szCs w:val="22"/>
        </w:rPr>
        <w:tab/>
        <w:t>Paris, le 7 février 2011</w:t>
      </w:r>
    </w:p>
    <w:p w:rsidR="007429A5" w:rsidRPr="009817B6" w:rsidRDefault="007429A5" w:rsidP="007429A5">
      <w:pPr>
        <w:pStyle w:val="En-tte"/>
        <w:tabs>
          <w:tab w:val="left" w:pos="708"/>
        </w:tabs>
        <w:rPr>
          <w:rFonts w:ascii="Trebuchet MS" w:hAnsi="Trebuchet MS"/>
          <w:szCs w:val="22"/>
        </w:rPr>
      </w:pPr>
      <w:r w:rsidRPr="009817B6">
        <w:rPr>
          <w:rFonts w:ascii="Trebuchet MS" w:hAnsi="Trebuchet MS"/>
          <w:szCs w:val="22"/>
        </w:rPr>
        <w:t>Service des Contrats</w:t>
      </w:r>
    </w:p>
    <w:p w:rsidR="007429A5" w:rsidRPr="009817B6" w:rsidRDefault="007429A5" w:rsidP="007429A5">
      <w:pPr>
        <w:rPr>
          <w:rFonts w:ascii="Trebuchet MS" w:hAnsi="Trebuchet MS"/>
          <w:szCs w:val="22"/>
        </w:rPr>
      </w:pPr>
      <w:r w:rsidRPr="009817B6">
        <w:rPr>
          <w:rFonts w:ascii="Trebuchet MS" w:hAnsi="Trebuchet MS"/>
          <w:szCs w:val="22"/>
        </w:rPr>
        <w:t>WV/FJ/OM</w:t>
      </w:r>
    </w:p>
    <w:p w:rsidR="007429A5" w:rsidRPr="009817B6" w:rsidRDefault="007429A5" w:rsidP="007429A5">
      <w:pPr>
        <w:pBdr>
          <w:bottom w:val="single" w:sz="6" w:space="1" w:color="auto"/>
        </w:pBdr>
        <w:rPr>
          <w:rFonts w:ascii="Trebuchet MS" w:hAnsi="Trebuchet MS"/>
          <w:szCs w:val="22"/>
        </w:rPr>
      </w:pPr>
      <w:r w:rsidRPr="009817B6">
        <w:rPr>
          <w:rFonts w:ascii="Trebuchet MS" w:hAnsi="Trebuchet MS"/>
          <w:szCs w:val="22"/>
        </w:rPr>
        <w:t>Mots-clés : contrat type EHPAD</w:t>
      </w:r>
    </w:p>
    <w:p w:rsidR="007429A5" w:rsidRPr="009817B6" w:rsidRDefault="007429A5" w:rsidP="007429A5">
      <w:pPr>
        <w:pBdr>
          <w:bottom w:val="single" w:sz="6" w:space="1" w:color="auto"/>
        </w:pBdr>
        <w:rPr>
          <w:rFonts w:ascii="Trebuchet MS" w:hAnsi="Trebuchet MS"/>
          <w:szCs w:val="22"/>
        </w:rPr>
      </w:pPr>
    </w:p>
    <w:p w:rsidR="007429A5" w:rsidRPr="009817B6" w:rsidRDefault="007429A5" w:rsidP="007429A5">
      <w:pPr>
        <w:tabs>
          <w:tab w:val="left" w:pos="5760"/>
        </w:tabs>
        <w:spacing w:before="240"/>
        <w:jc w:val="both"/>
        <w:rPr>
          <w:rFonts w:ascii="Trebuchet MS" w:hAnsi="Trebuchet MS"/>
          <w:szCs w:val="22"/>
        </w:rPr>
      </w:pPr>
      <w:r w:rsidRPr="009817B6">
        <w:rPr>
          <w:rFonts w:ascii="Trebuchet MS" w:hAnsi="Trebuchet MS"/>
          <w:szCs w:val="22"/>
        </w:rPr>
        <w:t>Madame, Monsieur et Cher(ère) Collègue,</w:t>
      </w:r>
    </w:p>
    <w:p w:rsidR="007429A5" w:rsidRPr="009817B6" w:rsidRDefault="007429A5" w:rsidP="007429A5">
      <w:pPr>
        <w:rPr>
          <w:rFonts w:ascii="Trebuchet MS" w:hAnsi="Trebuchet MS"/>
          <w:szCs w:val="22"/>
        </w:rPr>
      </w:pPr>
    </w:p>
    <w:p w:rsidR="007429A5" w:rsidRPr="009817B6" w:rsidRDefault="007429A5" w:rsidP="007429A5">
      <w:pPr>
        <w:jc w:val="both"/>
        <w:rPr>
          <w:rFonts w:ascii="Trebuchet MS" w:hAnsi="Trebuchet MS"/>
          <w:szCs w:val="22"/>
        </w:rPr>
      </w:pPr>
      <w:r w:rsidRPr="009817B6">
        <w:rPr>
          <w:rFonts w:ascii="Trebuchet MS" w:hAnsi="Trebuchet MS"/>
          <w:szCs w:val="22"/>
        </w:rPr>
        <w:t>Comme vous le savez, le CNOM a déposé un recours contre le décret 2010-1731 du 30 décembre 2010 relatif à l’intervention de professionnels de santé exerçant à titre libéral en EHPAD et contre l’arrêté daté du mê</w:t>
      </w:r>
      <w:bookmarkStart w:id="0" w:name="_GoBack"/>
      <w:bookmarkEnd w:id="0"/>
      <w:r w:rsidRPr="009817B6">
        <w:rPr>
          <w:rFonts w:ascii="Trebuchet MS" w:hAnsi="Trebuchet MS"/>
          <w:szCs w:val="22"/>
        </w:rPr>
        <w:t xml:space="preserve">me jour fixant le modèle de contrat type à signer par les médecins libéraux. </w:t>
      </w:r>
    </w:p>
    <w:p w:rsidR="007429A5" w:rsidRPr="009817B6" w:rsidRDefault="007429A5" w:rsidP="007429A5">
      <w:pPr>
        <w:jc w:val="both"/>
        <w:rPr>
          <w:rFonts w:ascii="Trebuchet MS" w:hAnsi="Trebuchet MS"/>
          <w:szCs w:val="22"/>
        </w:rPr>
      </w:pPr>
    </w:p>
    <w:p w:rsidR="007429A5" w:rsidRPr="009817B6" w:rsidRDefault="007429A5" w:rsidP="007429A5">
      <w:pPr>
        <w:jc w:val="both"/>
        <w:rPr>
          <w:rFonts w:ascii="Trebuchet MS" w:hAnsi="Trebuchet MS"/>
          <w:szCs w:val="22"/>
        </w:rPr>
      </w:pPr>
      <w:r w:rsidRPr="009817B6">
        <w:rPr>
          <w:rFonts w:ascii="Trebuchet MS" w:hAnsi="Trebuchet MS"/>
          <w:szCs w:val="22"/>
        </w:rPr>
        <w:t>Des médecins intervenant en EHPAD vous interrogent à ce sujet et il me paraît utile de vous apporter des informations et des recommandations.</w:t>
      </w:r>
    </w:p>
    <w:p w:rsidR="007429A5" w:rsidRPr="009817B6" w:rsidRDefault="007429A5" w:rsidP="007429A5">
      <w:pPr>
        <w:jc w:val="both"/>
        <w:rPr>
          <w:rFonts w:ascii="Trebuchet MS" w:hAnsi="Trebuchet MS"/>
          <w:szCs w:val="22"/>
        </w:rPr>
      </w:pPr>
    </w:p>
    <w:p w:rsidR="007429A5" w:rsidRPr="009817B6" w:rsidRDefault="007429A5" w:rsidP="007429A5">
      <w:pPr>
        <w:pStyle w:val="Paragraphedeliste"/>
        <w:numPr>
          <w:ilvl w:val="0"/>
          <w:numId w:val="1"/>
        </w:numPr>
        <w:ind w:left="0" w:hanging="11"/>
        <w:jc w:val="both"/>
        <w:rPr>
          <w:rFonts w:ascii="Trebuchet MS" w:hAnsi="Trebuchet MS"/>
        </w:rPr>
      </w:pPr>
      <w:r w:rsidRPr="009817B6">
        <w:rPr>
          <w:rFonts w:ascii="Trebuchet MS" w:hAnsi="Trebuchet MS"/>
        </w:rPr>
        <w:t>Les contrats types ne seront obligatoires qu’à compter du 1</w:t>
      </w:r>
      <w:r w:rsidRPr="009817B6">
        <w:rPr>
          <w:rFonts w:ascii="Trebuchet MS" w:hAnsi="Trebuchet MS"/>
          <w:vertAlign w:val="superscript"/>
        </w:rPr>
        <w:t>er</w:t>
      </w:r>
      <w:r w:rsidRPr="009817B6">
        <w:rPr>
          <w:rFonts w:ascii="Trebuchet MS" w:hAnsi="Trebuchet MS"/>
        </w:rPr>
        <w:t xml:space="preserve"> avril 2011. L’absence de signature interdira, à cette date, au médecin de continuer à prendre en charge ses patients, quelle que soit l’option tarifaire de l’établissement.</w:t>
      </w:r>
    </w:p>
    <w:p w:rsidR="007429A5" w:rsidRPr="009817B6" w:rsidRDefault="007429A5" w:rsidP="007429A5">
      <w:pPr>
        <w:pStyle w:val="Paragraphedeliste"/>
        <w:ind w:left="0"/>
        <w:jc w:val="both"/>
        <w:rPr>
          <w:rFonts w:ascii="Trebuchet MS" w:hAnsi="Trebuchet MS"/>
        </w:rPr>
      </w:pPr>
    </w:p>
    <w:p w:rsidR="007429A5" w:rsidRPr="009817B6" w:rsidRDefault="007429A5" w:rsidP="007429A5">
      <w:pPr>
        <w:pStyle w:val="Paragraphedeliste"/>
        <w:numPr>
          <w:ilvl w:val="0"/>
          <w:numId w:val="1"/>
        </w:numPr>
        <w:ind w:left="0" w:hanging="11"/>
        <w:rPr>
          <w:rFonts w:ascii="Trebuchet MS" w:hAnsi="Trebuchet MS"/>
        </w:rPr>
      </w:pPr>
      <w:r w:rsidRPr="009817B6">
        <w:rPr>
          <w:rFonts w:ascii="Trebuchet MS" w:hAnsi="Trebuchet MS"/>
        </w:rPr>
        <w:t>Le recours en annulation déposé par le CNOM n’a pas d’effet suspensif.</w:t>
      </w:r>
    </w:p>
    <w:p w:rsidR="007429A5" w:rsidRPr="009817B6" w:rsidRDefault="007429A5" w:rsidP="007429A5">
      <w:pPr>
        <w:pStyle w:val="Paragraphedeliste"/>
        <w:ind w:left="0"/>
        <w:rPr>
          <w:rFonts w:ascii="Trebuchet MS" w:hAnsi="Trebuchet MS"/>
          <w:u w:val="single"/>
        </w:rPr>
      </w:pPr>
    </w:p>
    <w:p w:rsidR="007429A5" w:rsidRPr="009817B6" w:rsidRDefault="007429A5" w:rsidP="007429A5">
      <w:pPr>
        <w:pStyle w:val="Paragraphedeliste"/>
        <w:ind w:left="0"/>
        <w:rPr>
          <w:rFonts w:ascii="Trebuchet MS" w:hAnsi="Trebuchet MS"/>
          <w:u w:val="single"/>
        </w:rPr>
      </w:pPr>
      <w:r w:rsidRPr="009817B6">
        <w:rPr>
          <w:rFonts w:ascii="Trebuchet MS" w:hAnsi="Trebuchet MS"/>
          <w:u w:val="single"/>
        </w:rPr>
        <w:t>Que doit faire le médecin à qui l’établissement enjoint de signer le contrat type ?</w:t>
      </w:r>
    </w:p>
    <w:p w:rsidR="007429A5" w:rsidRPr="009817B6" w:rsidRDefault="007429A5" w:rsidP="007429A5">
      <w:pPr>
        <w:jc w:val="both"/>
        <w:rPr>
          <w:rFonts w:ascii="Trebuchet MS" w:hAnsi="Trebuchet MS"/>
          <w:szCs w:val="22"/>
        </w:rPr>
      </w:pPr>
      <w:r w:rsidRPr="009817B6">
        <w:rPr>
          <w:rFonts w:ascii="Trebuchet MS" w:hAnsi="Trebuchet MS"/>
          <w:szCs w:val="22"/>
        </w:rPr>
        <w:t>Ce contrat type mécontente les médecins comme les établissements. Cependant, ces derniers sont soumis à la pression des DGARS qui leur ont rappelé que la signature des contrats types est une des conditions de l’autorisation de fonctionnement de l’établissement et de son renouvellement…</w:t>
      </w:r>
    </w:p>
    <w:p w:rsidR="007429A5" w:rsidRPr="009817B6" w:rsidRDefault="007429A5" w:rsidP="007429A5">
      <w:pPr>
        <w:jc w:val="both"/>
        <w:rPr>
          <w:rFonts w:ascii="Trebuchet MS" w:hAnsi="Trebuchet MS"/>
          <w:szCs w:val="22"/>
        </w:rPr>
      </w:pPr>
    </w:p>
    <w:p w:rsidR="007429A5" w:rsidRPr="009817B6" w:rsidRDefault="007429A5" w:rsidP="007429A5">
      <w:pPr>
        <w:jc w:val="both"/>
        <w:rPr>
          <w:rFonts w:ascii="Trebuchet MS" w:hAnsi="Trebuchet MS"/>
          <w:szCs w:val="22"/>
        </w:rPr>
      </w:pPr>
      <w:r w:rsidRPr="009817B6">
        <w:rPr>
          <w:rFonts w:ascii="Trebuchet MS" w:hAnsi="Trebuchet MS"/>
          <w:szCs w:val="22"/>
        </w:rPr>
        <w:t>Les médecins, pour leur part, peuvent hésiter - et on les comprend - à signer un tel contrat. Il est certain que si les médecins ne le signent pas tout en poursuivant leurs soins aux résidents, ils envoient un signe fort aux pouvoirs publics.</w:t>
      </w:r>
    </w:p>
    <w:p w:rsidR="007429A5" w:rsidRPr="009817B6" w:rsidRDefault="007429A5" w:rsidP="007429A5">
      <w:pPr>
        <w:jc w:val="both"/>
        <w:rPr>
          <w:rFonts w:ascii="Trebuchet MS" w:hAnsi="Trebuchet MS"/>
          <w:szCs w:val="22"/>
        </w:rPr>
      </w:pPr>
    </w:p>
    <w:p w:rsidR="007429A5" w:rsidRPr="009817B6" w:rsidRDefault="007429A5" w:rsidP="007429A5">
      <w:pPr>
        <w:jc w:val="both"/>
        <w:rPr>
          <w:rFonts w:ascii="Trebuchet MS" w:hAnsi="Trebuchet MS"/>
          <w:szCs w:val="22"/>
        </w:rPr>
      </w:pPr>
      <w:r w:rsidRPr="009817B6">
        <w:rPr>
          <w:rFonts w:ascii="Trebuchet MS" w:hAnsi="Trebuchet MS"/>
          <w:szCs w:val="22"/>
        </w:rPr>
        <w:t xml:space="preserve">On peut tout autant comprendre qu’ils hésitent à pénaliser les résidents si les établissements leur interdisent l’accès au domicile de leurs patients ! </w:t>
      </w:r>
    </w:p>
    <w:p w:rsidR="007429A5" w:rsidRPr="009817B6" w:rsidRDefault="007429A5" w:rsidP="007429A5">
      <w:pPr>
        <w:jc w:val="both"/>
        <w:rPr>
          <w:rFonts w:ascii="Trebuchet MS" w:hAnsi="Trebuchet MS"/>
          <w:szCs w:val="22"/>
        </w:rPr>
      </w:pPr>
    </w:p>
    <w:p w:rsidR="007429A5" w:rsidRPr="009817B6" w:rsidRDefault="007429A5" w:rsidP="007429A5">
      <w:pPr>
        <w:jc w:val="both"/>
        <w:rPr>
          <w:rFonts w:ascii="Trebuchet MS" w:hAnsi="Trebuchet MS"/>
          <w:szCs w:val="22"/>
        </w:rPr>
      </w:pPr>
      <w:r w:rsidRPr="009817B6">
        <w:rPr>
          <w:rFonts w:ascii="Trebuchet MS" w:hAnsi="Trebuchet MS"/>
          <w:szCs w:val="22"/>
        </w:rPr>
        <w:t xml:space="preserve">Dans ce dernier cas, vous devez leur conseiller : </w:t>
      </w:r>
    </w:p>
    <w:p w:rsidR="007429A5" w:rsidRPr="009817B6" w:rsidRDefault="007429A5" w:rsidP="007429A5">
      <w:pPr>
        <w:jc w:val="both"/>
        <w:rPr>
          <w:rFonts w:ascii="Trebuchet MS" w:hAnsi="Trebuchet MS"/>
          <w:szCs w:val="22"/>
        </w:rPr>
      </w:pPr>
    </w:p>
    <w:p w:rsidR="007429A5" w:rsidRPr="009817B6" w:rsidRDefault="007429A5" w:rsidP="007429A5">
      <w:pPr>
        <w:numPr>
          <w:ilvl w:val="0"/>
          <w:numId w:val="2"/>
        </w:numPr>
        <w:jc w:val="both"/>
        <w:rPr>
          <w:rFonts w:ascii="Trebuchet MS" w:hAnsi="Trebuchet MS"/>
          <w:szCs w:val="22"/>
        </w:rPr>
      </w:pPr>
      <w:r w:rsidRPr="009817B6">
        <w:rPr>
          <w:rFonts w:ascii="Trebuchet MS" w:hAnsi="Trebuchet MS"/>
          <w:szCs w:val="22"/>
        </w:rPr>
        <w:t xml:space="preserve">d’accompagner la signature du contrat des mots « sous toute réserve » </w:t>
      </w:r>
    </w:p>
    <w:p w:rsidR="007429A5" w:rsidRPr="009817B6" w:rsidRDefault="007429A5" w:rsidP="007429A5">
      <w:pPr>
        <w:numPr>
          <w:ilvl w:val="0"/>
          <w:numId w:val="2"/>
        </w:numPr>
        <w:jc w:val="both"/>
        <w:rPr>
          <w:rFonts w:ascii="Trebuchet MS" w:hAnsi="Trebuchet MS"/>
          <w:szCs w:val="22"/>
        </w:rPr>
      </w:pPr>
      <w:r w:rsidRPr="009817B6">
        <w:rPr>
          <w:rFonts w:ascii="Trebuchet MS" w:hAnsi="Trebuchet MS"/>
          <w:szCs w:val="22"/>
        </w:rPr>
        <w:t>de demander la communication du règlement intérieur de l’établissement afin de vérifier qu’il ne met pas en cause l’indépendance professionnelle.</w:t>
      </w:r>
    </w:p>
    <w:p w:rsidR="007429A5" w:rsidRPr="009817B6" w:rsidRDefault="007429A5" w:rsidP="007429A5">
      <w:pPr>
        <w:jc w:val="both"/>
        <w:rPr>
          <w:rFonts w:ascii="Trebuchet MS" w:hAnsi="Trebuchet MS"/>
          <w:szCs w:val="22"/>
        </w:rPr>
      </w:pPr>
    </w:p>
    <w:p w:rsidR="007429A5" w:rsidRPr="009817B6" w:rsidRDefault="007429A5" w:rsidP="007429A5">
      <w:pPr>
        <w:jc w:val="both"/>
        <w:rPr>
          <w:rFonts w:ascii="Trebuchet MS" w:hAnsi="Trebuchet MS"/>
          <w:szCs w:val="22"/>
        </w:rPr>
      </w:pPr>
      <w:r w:rsidRPr="009817B6">
        <w:rPr>
          <w:rFonts w:ascii="Trebuchet MS" w:hAnsi="Trebuchet MS"/>
          <w:szCs w:val="22"/>
        </w:rPr>
        <w:t xml:space="preserve">On peut leur conseiller également de vous communiquer le contrat </w:t>
      </w:r>
      <w:r w:rsidRPr="009817B6">
        <w:rPr>
          <w:rFonts w:ascii="Trebuchet MS" w:hAnsi="Trebuchet MS"/>
          <w:b/>
          <w:szCs w:val="22"/>
        </w:rPr>
        <w:t>avant</w:t>
      </w:r>
      <w:r w:rsidRPr="009817B6">
        <w:rPr>
          <w:rFonts w:ascii="Trebuchet MS" w:hAnsi="Trebuchet MS"/>
          <w:szCs w:val="22"/>
        </w:rPr>
        <w:t xml:space="preserve"> de signer afin que vous vous assuriez :</w:t>
      </w:r>
    </w:p>
    <w:p w:rsidR="007429A5" w:rsidRPr="009817B6" w:rsidRDefault="007429A5" w:rsidP="007429A5">
      <w:pPr>
        <w:jc w:val="both"/>
        <w:rPr>
          <w:rFonts w:ascii="Trebuchet MS" w:hAnsi="Trebuchet MS"/>
          <w:szCs w:val="22"/>
        </w:rPr>
      </w:pPr>
    </w:p>
    <w:p w:rsidR="007429A5" w:rsidRPr="009817B6" w:rsidRDefault="007429A5" w:rsidP="007429A5">
      <w:pPr>
        <w:numPr>
          <w:ilvl w:val="0"/>
          <w:numId w:val="3"/>
        </w:numPr>
        <w:spacing w:after="200" w:line="276" w:lineRule="auto"/>
        <w:jc w:val="both"/>
        <w:rPr>
          <w:rFonts w:ascii="Trebuchet MS" w:hAnsi="Trebuchet MS"/>
          <w:szCs w:val="22"/>
        </w:rPr>
      </w:pPr>
      <w:r w:rsidRPr="009817B6">
        <w:rPr>
          <w:rFonts w:ascii="Trebuchet MS" w:hAnsi="Trebuchet MS"/>
          <w:szCs w:val="22"/>
        </w:rPr>
        <w:t>qu’il ne comprend pas d’obligations supplémentaires à celles prévues par le contrat type ;</w:t>
      </w:r>
    </w:p>
    <w:p w:rsidR="007429A5" w:rsidRPr="009817B6" w:rsidRDefault="007429A5" w:rsidP="007429A5">
      <w:pPr>
        <w:numPr>
          <w:ilvl w:val="0"/>
          <w:numId w:val="3"/>
        </w:numPr>
        <w:spacing w:after="200" w:line="276" w:lineRule="auto"/>
        <w:jc w:val="both"/>
        <w:rPr>
          <w:rFonts w:ascii="Trebuchet MS" w:hAnsi="Trebuchet MS"/>
          <w:szCs w:val="22"/>
        </w:rPr>
      </w:pPr>
      <w:r w:rsidRPr="009817B6">
        <w:rPr>
          <w:rFonts w:ascii="Trebuchet MS" w:hAnsi="Trebuchet MS"/>
          <w:szCs w:val="22"/>
        </w:rPr>
        <w:t>que l’annexe sur la confidentialité des données a bien été communiquée au praticien et est bien conforme aux règles de la déontologie médicale ;</w:t>
      </w:r>
    </w:p>
    <w:p w:rsidR="007429A5" w:rsidRPr="009817B6" w:rsidRDefault="007429A5" w:rsidP="007429A5">
      <w:pPr>
        <w:jc w:val="both"/>
        <w:rPr>
          <w:rFonts w:ascii="Trebuchet MS" w:hAnsi="Trebuchet MS"/>
          <w:szCs w:val="22"/>
        </w:rPr>
      </w:pPr>
      <w:r w:rsidRPr="009817B6">
        <w:rPr>
          <w:rFonts w:ascii="Trebuchet MS" w:hAnsi="Trebuchet MS"/>
          <w:szCs w:val="22"/>
        </w:rPr>
        <w:t>Le médecin doit également adresser ou remettre au directeur de l’établissement, la mise au point suivante :</w:t>
      </w:r>
    </w:p>
    <w:p w:rsidR="007429A5" w:rsidRPr="009817B6" w:rsidRDefault="007429A5" w:rsidP="007429A5">
      <w:pPr>
        <w:jc w:val="both"/>
        <w:rPr>
          <w:rFonts w:ascii="Trebuchet MS" w:hAnsi="Trebuchet MS"/>
          <w:szCs w:val="22"/>
        </w:rPr>
      </w:pPr>
    </w:p>
    <w:p w:rsidR="007429A5" w:rsidRPr="009817B6" w:rsidRDefault="007429A5" w:rsidP="007429A5">
      <w:pPr>
        <w:jc w:val="both"/>
        <w:rPr>
          <w:rFonts w:ascii="Trebuchet MS" w:hAnsi="Trebuchet MS"/>
          <w:i/>
          <w:szCs w:val="22"/>
        </w:rPr>
      </w:pPr>
      <w:r w:rsidRPr="009817B6">
        <w:rPr>
          <w:rFonts w:ascii="Trebuchet MS" w:hAnsi="Trebuchet MS"/>
          <w:szCs w:val="22"/>
        </w:rPr>
        <w:t>« </w:t>
      </w:r>
      <w:r w:rsidRPr="009817B6">
        <w:rPr>
          <w:rFonts w:ascii="Trebuchet MS" w:hAnsi="Trebuchet MS"/>
          <w:i/>
          <w:szCs w:val="22"/>
        </w:rPr>
        <w:t>Afin de ne pas pénaliser mes patients, je signe le contrat-type qu’on m’impose avec les réserves suivantes.</w:t>
      </w:r>
    </w:p>
    <w:p w:rsidR="007429A5" w:rsidRPr="009817B6" w:rsidRDefault="007429A5" w:rsidP="007429A5">
      <w:pPr>
        <w:jc w:val="both"/>
        <w:rPr>
          <w:rFonts w:ascii="Trebuchet MS" w:hAnsi="Trebuchet MS"/>
          <w:szCs w:val="22"/>
        </w:rPr>
      </w:pPr>
    </w:p>
    <w:p w:rsidR="007429A5" w:rsidRPr="009817B6" w:rsidRDefault="007429A5" w:rsidP="007429A5">
      <w:pPr>
        <w:jc w:val="both"/>
        <w:rPr>
          <w:rFonts w:ascii="Trebuchet MS" w:hAnsi="Trebuchet MS"/>
          <w:i/>
          <w:szCs w:val="22"/>
        </w:rPr>
      </w:pPr>
      <w:r w:rsidRPr="009817B6">
        <w:rPr>
          <w:rFonts w:ascii="Trebuchet MS" w:hAnsi="Trebuchet MS"/>
          <w:i/>
          <w:szCs w:val="22"/>
        </w:rPr>
        <w:t>« Compte tenu de l’ambigüité du dernier alinéa de l’article 2.2 et du dernier alinéa de l’article 3.1, je vous rappelle que la liberté de prescription du médecin est un principe qui figure dans la loi et la code de déontologie médicale et a été récemment rappelé par la Cour de Justice de l’Union Européenne. »</w:t>
      </w:r>
    </w:p>
    <w:p w:rsidR="007429A5" w:rsidRPr="009817B6" w:rsidRDefault="007429A5" w:rsidP="007429A5">
      <w:pPr>
        <w:jc w:val="both"/>
        <w:rPr>
          <w:rFonts w:ascii="Trebuchet MS" w:hAnsi="Trebuchet MS"/>
          <w:i/>
          <w:szCs w:val="22"/>
        </w:rPr>
      </w:pPr>
    </w:p>
    <w:p w:rsidR="007429A5" w:rsidRPr="009817B6" w:rsidRDefault="007429A5" w:rsidP="007429A5">
      <w:pPr>
        <w:jc w:val="both"/>
        <w:rPr>
          <w:rFonts w:ascii="Trebuchet MS" w:hAnsi="Trebuchet MS"/>
          <w:i/>
          <w:szCs w:val="22"/>
        </w:rPr>
      </w:pPr>
      <w:r w:rsidRPr="009817B6">
        <w:rPr>
          <w:rFonts w:ascii="Trebuchet MS" w:hAnsi="Trebuchet MS"/>
          <w:i/>
          <w:szCs w:val="22"/>
        </w:rPr>
        <w:t>Il vous appartiendra donc d’honorer les prescriptions même si, pour des raisons tenant à l’état de santé du patient, elles sont « hors liste préférentielle ».</w:t>
      </w:r>
    </w:p>
    <w:p w:rsidR="007429A5" w:rsidRPr="009817B6" w:rsidRDefault="007429A5" w:rsidP="007429A5">
      <w:pPr>
        <w:jc w:val="both"/>
        <w:rPr>
          <w:rFonts w:ascii="Trebuchet MS" w:hAnsi="Trebuchet MS"/>
          <w:i/>
          <w:szCs w:val="22"/>
        </w:rPr>
      </w:pPr>
    </w:p>
    <w:p w:rsidR="007429A5" w:rsidRPr="009817B6" w:rsidRDefault="007429A5" w:rsidP="007429A5">
      <w:pPr>
        <w:jc w:val="both"/>
        <w:rPr>
          <w:rFonts w:ascii="Trebuchet MS" w:hAnsi="Trebuchet MS"/>
          <w:i/>
          <w:szCs w:val="22"/>
        </w:rPr>
      </w:pPr>
      <w:r w:rsidRPr="009817B6">
        <w:rPr>
          <w:rFonts w:ascii="Trebuchet MS" w:hAnsi="Trebuchet MS"/>
          <w:i/>
          <w:szCs w:val="22"/>
        </w:rPr>
        <w:t>A l’article 2.3, au moment où je signe le contrat, je peux uniquement adhérer au projet de soins qui m’a été communiqué mais pas à ses évolutions à venir. En tout état de cause, cette adhésion suppose que ce projet de soins reste compatible avec mes obligations déontologiques.</w:t>
      </w:r>
    </w:p>
    <w:p w:rsidR="007429A5" w:rsidRPr="009817B6" w:rsidRDefault="007429A5" w:rsidP="007429A5">
      <w:pPr>
        <w:jc w:val="both"/>
        <w:rPr>
          <w:rFonts w:ascii="Trebuchet MS" w:hAnsi="Trebuchet MS"/>
          <w:i/>
          <w:szCs w:val="22"/>
        </w:rPr>
      </w:pPr>
    </w:p>
    <w:p w:rsidR="007429A5" w:rsidRPr="009817B6" w:rsidRDefault="007429A5" w:rsidP="007429A5">
      <w:pPr>
        <w:jc w:val="both"/>
        <w:rPr>
          <w:rFonts w:ascii="Trebuchet MS" w:hAnsi="Trebuchet MS"/>
          <w:i/>
          <w:szCs w:val="22"/>
        </w:rPr>
      </w:pPr>
      <w:r w:rsidRPr="009817B6">
        <w:rPr>
          <w:rFonts w:ascii="Trebuchet MS" w:hAnsi="Trebuchet MS"/>
          <w:i/>
          <w:szCs w:val="22"/>
        </w:rPr>
        <w:t>A l’article 2.3, 2</w:t>
      </w:r>
      <w:r w:rsidRPr="009817B6">
        <w:rPr>
          <w:rFonts w:ascii="Trebuchet MS" w:hAnsi="Trebuchet MS"/>
          <w:i/>
          <w:szCs w:val="22"/>
          <w:vertAlign w:val="superscript"/>
        </w:rPr>
        <w:t>ème</w:t>
      </w:r>
      <w:r w:rsidRPr="009817B6">
        <w:rPr>
          <w:rFonts w:ascii="Trebuchet MS" w:hAnsi="Trebuchet MS"/>
          <w:i/>
          <w:szCs w:val="22"/>
        </w:rPr>
        <w:t xml:space="preserve"> alinéa : si votre établissement a des contraintes de fonctionnement, tel est également le cas d’un médecin libéral et je m’engage à éviter les visites aux horaires de repas sauf urgence </w:t>
      </w:r>
      <w:r w:rsidRPr="009817B6">
        <w:rPr>
          <w:rFonts w:ascii="Trebuchet MS" w:hAnsi="Trebuchet MS"/>
          <w:i/>
          <w:szCs w:val="22"/>
          <w:u w:val="single"/>
        </w:rPr>
        <w:t>ou impossibilité</w:t>
      </w:r>
      <w:r w:rsidRPr="009817B6">
        <w:rPr>
          <w:rFonts w:ascii="Trebuchet MS" w:hAnsi="Trebuchet MS"/>
          <w:i/>
          <w:szCs w:val="22"/>
        </w:rPr>
        <w:t>.</w:t>
      </w:r>
    </w:p>
    <w:p w:rsidR="007429A5" w:rsidRPr="009817B6" w:rsidRDefault="007429A5" w:rsidP="007429A5">
      <w:pPr>
        <w:jc w:val="both"/>
        <w:rPr>
          <w:rFonts w:ascii="Trebuchet MS" w:hAnsi="Trebuchet MS"/>
          <w:i/>
          <w:szCs w:val="22"/>
        </w:rPr>
      </w:pPr>
    </w:p>
    <w:p w:rsidR="007429A5" w:rsidRPr="009817B6" w:rsidRDefault="007429A5" w:rsidP="007429A5">
      <w:pPr>
        <w:jc w:val="both"/>
        <w:rPr>
          <w:rFonts w:ascii="Trebuchet MS" w:hAnsi="Trebuchet MS"/>
          <w:i/>
          <w:szCs w:val="22"/>
        </w:rPr>
      </w:pPr>
      <w:r w:rsidRPr="009817B6">
        <w:rPr>
          <w:rFonts w:ascii="Trebuchet MS" w:hAnsi="Trebuchet MS"/>
          <w:i/>
          <w:szCs w:val="22"/>
        </w:rPr>
        <w:t>De la même manière, à l’article 3.2 dernier alinéa, je participerais volontiers à une réunion de concertation avec mes confrères sous réserve qu’elle soit fixée à des heures et dans des délais compatibles avec mon activité médicale libérale.</w:t>
      </w:r>
    </w:p>
    <w:p w:rsidR="007429A5" w:rsidRPr="009817B6" w:rsidRDefault="007429A5" w:rsidP="007429A5">
      <w:pPr>
        <w:jc w:val="both"/>
        <w:rPr>
          <w:rFonts w:ascii="Trebuchet MS" w:hAnsi="Trebuchet MS"/>
          <w:i/>
          <w:szCs w:val="22"/>
        </w:rPr>
      </w:pPr>
    </w:p>
    <w:p w:rsidR="007429A5" w:rsidRPr="009817B6" w:rsidRDefault="007429A5" w:rsidP="007429A5">
      <w:pPr>
        <w:jc w:val="both"/>
        <w:rPr>
          <w:rFonts w:ascii="Trebuchet MS" w:hAnsi="Trebuchet MS"/>
          <w:i/>
          <w:szCs w:val="22"/>
        </w:rPr>
      </w:pPr>
      <w:r w:rsidRPr="009817B6">
        <w:rPr>
          <w:rFonts w:ascii="Trebuchet MS" w:hAnsi="Trebuchet MS"/>
          <w:i/>
          <w:szCs w:val="22"/>
        </w:rPr>
        <w:t>Au troisième alinéa, de l’article 2.3, je ne pourrais vous indiquer le nom d’un remplaçant que si j’en ai trouvé un et si ce dernier accepte de signer le contrat type.</w:t>
      </w:r>
    </w:p>
    <w:p w:rsidR="007429A5" w:rsidRPr="009817B6" w:rsidRDefault="007429A5" w:rsidP="007429A5">
      <w:pPr>
        <w:jc w:val="both"/>
        <w:rPr>
          <w:rFonts w:ascii="Trebuchet MS" w:hAnsi="Trebuchet MS"/>
          <w:i/>
          <w:szCs w:val="22"/>
        </w:rPr>
      </w:pPr>
    </w:p>
    <w:p w:rsidR="007429A5" w:rsidRPr="009817B6" w:rsidRDefault="007429A5" w:rsidP="007429A5">
      <w:pPr>
        <w:jc w:val="both"/>
        <w:rPr>
          <w:rFonts w:ascii="Trebuchet MS" w:hAnsi="Trebuchet MS"/>
          <w:i/>
          <w:szCs w:val="22"/>
        </w:rPr>
      </w:pPr>
      <w:r w:rsidRPr="009817B6">
        <w:rPr>
          <w:rFonts w:ascii="Trebuchet MS" w:hAnsi="Trebuchet MS"/>
          <w:i/>
          <w:szCs w:val="22"/>
        </w:rPr>
        <w:t>Quant à mes dates de congé, je peux vous assurer que je prendrais, comme pour tous mes patients, les dispositions utiles pour assurer la continuité des soins, en mon absence. C’est la seule obligation à laquelle je suis déontologiquement tenu.</w:t>
      </w:r>
    </w:p>
    <w:p w:rsidR="007429A5" w:rsidRPr="009817B6" w:rsidRDefault="007429A5" w:rsidP="007429A5">
      <w:pPr>
        <w:jc w:val="both"/>
        <w:rPr>
          <w:rFonts w:ascii="Trebuchet MS" w:hAnsi="Trebuchet MS"/>
          <w:i/>
          <w:szCs w:val="22"/>
        </w:rPr>
      </w:pPr>
    </w:p>
    <w:p w:rsidR="007429A5" w:rsidRPr="009817B6" w:rsidRDefault="007429A5" w:rsidP="007429A5">
      <w:pPr>
        <w:jc w:val="both"/>
        <w:rPr>
          <w:rFonts w:ascii="Trebuchet MS" w:hAnsi="Trebuchet MS"/>
          <w:i/>
          <w:szCs w:val="22"/>
        </w:rPr>
      </w:pPr>
      <w:r w:rsidRPr="009817B6">
        <w:rPr>
          <w:rFonts w:ascii="Trebuchet MS" w:hAnsi="Trebuchet MS"/>
          <w:i/>
          <w:szCs w:val="22"/>
        </w:rPr>
        <w:t>Aux articles 5 et 7, j’émets toute réserve sur la faculté que vous auriez de rompre ce contrat et de vous substituer ainsi aux résidents dans le choix de leur médecin traitant et j‘assurerai la continuité des soins dans les conditions fixées par la loi (articles L6315-1 et L1110-3 du code de la santé publique) et la déontologie médicale (article 47). Ces mêmes textes m’autorisent également à me dégager de mes missions pour des raisons professionnelles et personnelles.</w:t>
      </w:r>
    </w:p>
    <w:p w:rsidR="007429A5" w:rsidRPr="009817B6" w:rsidRDefault="007429A5" w:rsidP="007429A5">
      <w:pPr>
        <w:jc w:val="both"/>
        <w:rPr>
          <w:rFonts w:ascii="Trebuchet MS" w:hAnsi="Trebuchet MS"/>
          <w:i/>
          <w:szCs w:val="22"/>
        </w:rPr>
      </w:pPr>
    </w:p>
    <w:p w:rsidR="007429A5" w:rsidRPr="009817B6" w:rsidRDefault="007429A5" w:rsidP="007429A5">
      <w:pPr>
        <w:jc w:val="both"/>
        <w:rPr>
          <w:rFonts w:ascii="Trebuchet MS" w:hAnsi="Trebuchet MS"/>
          <w:szCs w:val="22"/>
        </w:rPr>
      </w:pPr>
      <w:r w:rsidRPr="009817B6">
        <w:rPr>
          <w:rFonts w:ascii="Trebuchet MS" w:hAnsi="Trebuchet MS"/>
          <w:szCs w:val="22"/>
        </w:rPr>
        <w:t>Bien évidemment ce modèle pourra être complété en fonction des observations particulières que vous seriez amené à faire, si le contrat qui est communiqué comporte d’autres obligations que le contrat type ou encore si l’annexe de confidentialité fait difficulté.</w:t>
      </w:r>
    </w:p>
    <w:p w:rsidR="007429A5" w:rsidRPr="009817B6" w:rsidRDefault="007429A5" w:rsidP="007429A5">
      <w:pPr>
        <w:pStyle w:val="Corpsdetexte"/>
        <w:widowControl/>
        <w:spacing w:before="240" w:after="0"/>
        <w:rPr>
          <w:rFonts w:ascii="Trebuchet MS" w:hAnsi="Trebuchet MS"/>
          <w:szCs w:val="22"/>
        </w:rPr>
      </w:pPr>
      <w:r w:rsidRPr="009817B6">
        <w:rPr>
          <w:rFonts w:ascii="Trebuchet MS" w:hAnsi="Trebuchet MS"/>
          <w:szCs w:val="22"/>
        </w:rPr>
        <w:t>Veuillez agréer, Madame, Monsieur et Cher(ère) Collègue, l'expression de mes sentiments confraternels et bien dévoués.</w:t>
      </w:r>
    </w:p>
    <w:p w:rsidR="007429A5" w:rsidRPr="009817B6" w:rsidRDefault="007429A5" w:rsidP="007429A5">
      <w:pPr>
        <w:spacing w:before="240"/>
        <w:jc w:val="right"/>
        <w:rPr>
          <w:rFonts w:ascii="Trebuchet MS" w:hAnsi="Trebuchet MS"/>
          <w:szCs w:val="22"/>
        </w:rPr>
      </w:pPr>
      <w:r w:rsidRPr="009817B6">
        <w:rPr>
          <w:rFonts w:ascii="Trebuchet MS" w:hAnsi="Trebuchet MS"/>
          <w:szCs w:val="22"/>
        </w:rPr>
        <w:t>Docteur Walter VORHAUER</w:t>
      </w:r>
    </w:p>
    <w:p w:rsidR="007429A5" w:rsidRPr="009817B6" w:rsidRDefault="007429A5" w:rsidP="007429A5">
      <w:pPr>
        <w:jc w:val="right"/>
        <w:rPr>
          <w:rFonts w:ascii="Trebuchet MS" w:hAnsi="Trebuchet MS"/>
          <w:szCs w:val="22"/>
        </w:rPr>
      </w:pPr>
      <w:r w:rsidRPr="009817B6">
        <w:rPr>
          <w:rFonts w:ascii="Trebuchet MS" w:hAnsi="Trebuchet MS"/>
          <w:szCs w:val="22"/>
        </w:rPr>
        <w:t>Secrétaire Général</w:t>
      </w:r>
    </w:p>
    <w:p w:rsidR="007429A5" w:rsidRPr="009817B6" w:rsidRDefault="007429A5" w:rsidP="007429A5">
      <w:pPr>
        <w:rPr>
          <w:rFonts w:ascii="Trebuchet MS" w:hAnsi="Trebuchet MS"/>
          <w:szCs w:val="22"/>
        </w:rPr>
      </w:pPr>
    </w:p>
    <w:p w:rsidR="007429A5" w:rsidRPr="009817B6" w:rsidRDefault="007429A5" w:rsidP="007429A5">
      <w:pPr>
        <w:rPr>
          <w:rFonts w:ascii="Trebuchet MS" w:hAnsi="Trebuchet MS"/>
          <w:szCs w:val="22"/>
        </w:rPr>
      </w:pPr>
    </w:p>
    <w:p w:rsidR="00AD6858" w:rsidRPr="009817B6" w:rsidRDefault="00AD6858">
      <w:pPr>
        <w:rPr>
          <w:rFonts w:ascii="Trebuchet MS" w:hAnsi="Trebuchet MS"/>
          <w:szCs w:val="22"/>
        </w:rPr>
      </w:pPr>
    </w:p>
    <w:sectPr w:rsidR="00AD6858" w:rsidRPr="00981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16C8"/>
    <w:multiLevelType w:val="hybridMultilevel"/>
    <w:tmpl w:val="6B9A86F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3450243E"/>
    <w:multiLevelType w:val="hybridMultilevel"/>
    <w:tmpl w:val="C022538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34740E37"/>
    <w:multiLevelType w:val="hybridMultilevel"/>
    <w:tmpl w:val="23283750"/>
    <w:lvl w:ilvl="0" w:tplc="5D6C89B0">
      <w:start w:val="17"/>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A5"/>
    <w:rsid w:val="007429A5"/>
    <w:rsid w:val="009817B6"/>
    <w:rsid w:val="00AD68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A5"/>
    <w:pPr>
      <w:spacing w:after="0" w:line="240" w:lineRule="auto"/>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7429A5"/>
    <w:pPr>
      <w:tabs>
        <w:tab w:val="center" w:pos="4536"/>
        <w:tab w:val="right" w:pos="9072"/>
      </w:tabs>
    </w:pPr>
  </w:style>
  <w:style w:type="character" w:customStyle="1" w:styleId="En-tteCar">
    <w:name w:val="En-tête Car"/>
    <w:basedOn w:val="Policepardfaut"/>
    <w:link w:val="En-tte"/>
    <w:semiHidden/>
    <w:rsid w:val="007429A5"/>
    <w:rPr>
      <w:rFonts w:ascii="Arial" w:eastAsia="Times New Roman" w:hAnsi="Arial" w:cs="Times New Roman"/>
      <w:szCs w:val="20"/>
      <w:lang w:eastAsia="fr-FR"/>
    </w:rPr>
  </w:style>
  <w:style w:type="paragraph" w:styleId="Corpsdetexte">
    <w:name w:val="Body Text"/>
    <w:basedOn w:val="Normal"/>
    <w:link w:val="CorpsdetexteCar"/>
    <w:semiHidden/>
    <w:unhideWhenUsed/>
    <w:rsid w:val="007429A5"/>
    <w:pPr>
      <w:widowControl w:val="0"/>
      <w:spacing w:after="600"/>
      <w:jc w:val="both"/>
    </w:pPr>
  </w:style>
  <w:style w:type="character" w:customStyle="1" w:styleId="CorpsdetexteCar">
    <w:name w:val="Corps de texte Car"/>
    <w:basedOn w:val="Policepardfaut"/>
    <w:link w:val="Corpsdetexte"/>
    <w:semiHidden/>
    <w:rsid w:val="007429A5"/>
    <w:rPr>
      <w:rFonts w:ascii="Arial" w:eastAsia="Times New Roman" w:hAnsi="Arial" w:cs="Times New Roman"/>
      <w:szCs w:val="20"/>
      <w:lang w:eastAsia="fr-FR"/>
    </w:rPr>
  </w:style>
  <w:style w:type="paragraph" w:styleId="Paragraphedeliste">
    <w:name w:val="List Paragraph"/>
    <w:basedOn w:val="Normal"/>
    <w:uiPriority w:val="34"/>
    <w:qFormat/>
    <w:rsid w:val="007429A5"/>
    <w:pPr>
      <w:spacing w:after="200" w:line="276" w:lineRule="auto"/>
      <w:ind w:left="720"/>
      <w:contextualSpacing/>
    </w:pPr>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A5"/>
    <w:pPr>
      <w:spacing w:after="0" w:line="240" w:lineRule="auto"/>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7429A5"/>
    <w:pPr>
      <w:tabs>
        <w:tab w:val="center" w:pos="4536"/>
        <w:tab w:val="right" w:pos="9072"/>
      </w:tabs>
    </w:pPr>
  </w:style>
  <w:style w:type="character" w:customStyle="1" w:styleId="En-tteCar">
    <w:name w:val="En-tête Car"/>
    <w:basedOn w:val="Policepardfaut"/>
    <w:link w:val="En-tte"/>
    <w:semiHidden/>
    <w:rsid w:val="007429A5"/>
    <w:rPr>
      <w:rFonts w:ascii="Arial" w:eastAsia="Times New Roman" w:hAnsi="Arial" w:cs="Times New Roman"/>
      <w:szCs w:val="20"/>
      <w:lang w:eastAsia="fr-FR"/>
    </w:rPr>
  </w:style>
  <w:style w:type="paragraph" w:styleId="Corpsdetexte">
    <w:name w:val="Body Text"/>
    <w:basedOn w:val="Normal"/>
    <w:link w:val="CorpsdetexteCar"/>
    <w:semiHidden/>
    <w:unhideWhenUsed/>
    <w:rsid w:val="007429A5"/>
    <w:pPr>
      <w:widowControl w:val="0"/>
      <w:spacing w:after="600"/>
      <w:jc w:val="both"/>
    </w:pPr>
  </w:style>
  <w:style w:type="character" w:customStyle="1" w:styleId="CorpsdetexteCar">
    <w:name w:val="Corps de texte Car"/>
    <w:basedOn w:val="Policepardfaut"/>
    <w:link w:val="Corpsdetexte"/>
    <w:semiHidden/>
    <w:rsid w:val="007429A5"/>
    <w:rPr>
      <w:rFonts w:ascii="Arial" w:eastAsia="Times New Roman" w:hAnsi="Arial" w:cs="Times New Roman"/>
      <w:szCs w:val="20"/>
      <w:lang w:eastAsia="fr-FR"/>
    </w:rPr>
  </w:style>
  <w:style w:type="paragraph" w:styleId="Paragraphedeliste">
    <w:name w:val="List Paragraph"/>
    <w:basedOn w:val="Normal"/>
    <w:uiPriority w:val="34"/>
    <w:qFormat/>
    <w:rsid w:val="007429A5"/>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775</Words>
  <Characters>4263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2011-09-06T12:40:00Z</dcterms:created>
  <dcterms:modified xsi:type="dcterms:W3CDTF">2011-09-06T12:43:00Z</dcterms:modified>
</cp:coreProperties>
</file>